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b4d4882689e08892d8c54bbea19e1ca23c9c"/>
    <w:p>
      <w:pPr>
        <w:pStyle w:val="Heading3"/>
      </w:pPr>
      <w:r>
        <w:t xml:space="preserve">ОСФР по г. Москве и Московской области приняло участие в «Правовом марафоне для пенсионеров»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В столице прошла ежегодная социально-правовая акция «Правовой марафон для пенсионеров (55+)» в режиме видео</w:t>
      </w:r>
      <w:r>
        <w:softHyphen/>
      </w:r>
      <w:r>
        <w:t xml:space="preserve">конференцсвязи, в которой приняли участие представители Отделения Фонда социального и пенсионного страхования Российской Федерации по г. Москве и Московской области.</w:t>
      </w:r>
    </w:p>
    <w:p>
      <w:pPr>
        <w:pStyle w:val="BodyText"/>
      </w:pPr>
      <w:r>
        <w:t xml:space="preserve">Открыла мероприятие столичный омбудсмен Татьяна Потяева, которая рассказала о деятельности Уполномоченного по правам человека в городе Москве и об основных темах обращений москвичей.</w:t>
      </w:r>
    </w:p>
    <w:p>
      <w:pPr>
        <w:pStyle w:val="BodyText"/>
      </w:pPr>
      <w:r>
        <w:t xml:space="preserve">Начальник Управления организации социальных выплат Зинаида Дмитриева, специалисты Управления Росреестра по Москве, Аппарата Уполномоченного по правам человека в городе Москве осветили вопросы пенсионного, социального, имущественного характера, раскрыли основные способы защиты от мошеннических схем, ответили на многочисленные вопросы.</w:t>
      </w:r>
    </w:p>
    <w:p>
      <w:pPr>
        <w:pStyle w:val="BodyText"/>
      </w:pPr>
      <w:r>
        <w:t xml:space="preserve">Приглашенных было более 100 человек. Участники отметили, что граждане старшего поколения уверенно владеют современными компьютерными технологиями.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http://yaroslavsky.mos.ru/informatsiya-sotsialnogo-fonda-rossii/detail/11945524.html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2025-02-11T10:13:40Z</dcterms:created>
  <dcterms:modified xsi:type="dcterms:W3CDTF">2025-02-11T10:13:40Z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