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fcc55c67f58ae5eeeb3059feb9d9af0c2ccfd"/>
    <w:p>
      <w:pPr>
        <w:pStyle w:val="Heading3"/>
      </w:pPr>
      <w:r>
        <w:t xml:space="preserve">ОСФР по г. Москве и Московской области принимает участие в подготовке социальных координаторов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При участии профильных специалистов Социального фонда России на базе Российской академии народного хозяйства и государственной службы при Президенте Российской Федерации (РАНХиГС) и московского областного филиала академии в Красногорске началось обучение социальных координаторов фонда поддержки участников СВО "Защитники Отечества" по программе повышения квалификации "Деятельность социального координатора".</w:t>
      </w:r>
    </w:p>
    <w:p>
      <w:pPr>
        <w:pStyle w:val="BodyText"/>
      </w:pPr>
      <w:r>
        <w:t xml:space="preserve">В Красногорске перед слушателями выступили начальник отдела организации социальных программ № 2 Управления по работе с гражданами льготной категории Андрей Васькин, заместитель директора Филиала № 3 Людмила Перцева и заместитель директора Филиала № 9 Татьяна Канаева.</w:t>
      </w:r>
    </w:p>
    <w:p>
      <w:pPr>
        <w:pStyle w:val="BodyText"/>
      </w:pPr>
      <w:r>
        <w:t xml:space="preserve">В Москве своим опытом делились сотрудники ОСФР по Москве и Московской области: начальник Управления организации назначения и перерасчета пенсии Любовь Епишева, начальник Управления организации социальных выплат Зинаида Дмитриева и начальник отдела комплектации расходов № 1 Управления по работе с гражданами льготной категории Ирина Савельева.</w:t>
      </w:r>
    </w:p>
    <w:p>
      <w:pPr>
        <w:pStyle w:val="BodyText"/>
      </w:pPr>
      <w:r>
        <w:t xml:space="preserve">Освещены вопросы по государственной поддержке участников СВО и членов их семей: пенсионное и социальное обеспечение, ежемесячные компенсационные выплаты, обеспечение ТСР, ДМО, ЕДВ, оказание всесторонней помощи ветеранам и их семьям, что на данный момент является одной из главных задач Социального фонда. По окончании мероприятия сотрудники ОСФР оказали консультации по широкому спектру возникших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http://yaroslavsky.mos.ru/informatsiya-sotsialnogo-fonda-rossii/detail/11883296.html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83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2025-02-05T07:31:38Z</dcterms:created>
  <dcterms:modified xsi:type="dcterms:W3CDTF">2025-02-05T07:31:38Z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