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dac83d74afe519b57d557f0f1036bc4340fe9"/>
    <w:p>
      <w:pPr>
        <w:pStyle w:val="Heading3"/>
      </w:pPr>
      <w:r>
        <w:t xml:space="preserve">Председатель Общественного совета при УВД по СВАО Андрей Гришин посетил Отдел МВД России по району Южное Медведково г. Москвы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t xml:space="preserve">Общественник ознакомился с работой дежурной части, особое внимание уделил информационному стенду, отметил актуальность и полноту его оформления, понаблюдал за тем, как сотрудники полиции реагируют на звонки о происшествиях, отметив вежливое и тактичное обращение с гражданами, также проверил состояние помещений для доставленных и временно задержанных лиц и места, где проводится дактилоскопирование.</w:t>
      </w:r>
    </w:p>
    <w:p>
      <w:pPr>
        <w:pStyle w:val="BodyText"/>
      </w:pPr>
      <w:r>
        <w:t xml:space="preserve">В завершении встречи Андрей Гришин с положительной стороны оценил качество работы сотрудников полиции и подчеркнул высокий уровень деятельности проверяемого Отдела.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http://yaroslavsky.mos.ru/fms/information-of-uvd-po-svao/detail/11757894.html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57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57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2025-02-12T19:53:59Z</dcterms:created>
  <dcterms:modified xsi:type="dcterms:W3CDTF">2025-02-12T19:53:59Z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