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коррупция-будет-наказана"/>
    <w:p>
      <w:pPr>
        <w:pStyle w:val="Heading3"/>
      </w:pPr>
      <w:r>
        <w:t xml:space="preserve">Коррупция будет наказана</w:t>
      </w:r>
    </w:p>
    <w:p>
      <w:pPr>
        <w:pStyle w:val="FirstParagraph"/>
      </w:pPr>
      <w:r>
        <w:t xml:space="preserve">13.08.2019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Сколько бы не крутилось колесо коррупции, рано или поздно оно будет остановлено. Безнаказанной коррупция не останется. Закон сильнее коррупции</w:t>
      </w:r>
    </w:p>
    <w:p>
      <w:pPr>
        <w:pStyle w:val="BodyText"/>
      </w:pPr>
      <w:r>
        <w:drawing>
          <wp:inline>
            <wp:extent cx="5334000" cy="356192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yaroslavsky.mos.ru/www/107945d400bb5a00fbf69ac625b20994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619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http://yaroslavsky.mos.ru/combating-corruption/methodical-materials/detail/8279320.html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yaroslavsky.mos.ru" TargetMode="External" /><Relationship Type="http://schemas.openxmlformats.org/officeDocument/2006/relationships/hyperlink" Id="rId23" Target="http://yaroslavsky.mos.ru/combating-corruption/methodical-materials/detail/82793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yaroslavsky.mos.ru" TargetMode="External" /><Relationship Type="http://schemas.openxmlformats.org/officeDocument/2006/relationships/hyperlink" Id="rId23" Target="http://yaroslavsky.mos.ru/combating-corruption/methodical-materials/detail/82793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2025-06-20T21:19:23Z</dcterms:created>
  <dcterms:modified xsi:type="dcterms:W3CDTF">2025-06-20T21:19:23Z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