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48bfb4ac7dd610a70b3e21b7a69b8f2c5d1e5"/>
    <w:p>
      <w:pPr>
        <w:pStyle w:val="Heading3"/>
      </w:pPr>
      <w:r>
        <w:t xml:space="preserve">Буклет. Коррупция вчера - сегодня - завтра</w:t>
      </w:r>
    </w:p>
    <w:p>
      <w:pPr>
        <w:pStyle w:val="FirstParagraph"/>
      </w:pPr>
      <w:r>
        <w:t xml:space="preserve">15.01.2019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http://yaroslavsky.mos.ru/combating-corruption/methodical-materials/detail/7819258.html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methodical-materials/detail/78192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methodical-materials/detail/78192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2025-04-13T18:20:04Z</dcterms:created>
  <dcterms:modified xsi:type="dcterms:W3CDTF">2025-04-13T18:20:04Z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