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7e0b2ad22e37dbba51e7059ade7cfc048a437"/>
    <w:p>
      <w:pPr>
        <w:pStyle w:val="Heading3"/>
      </w:pPr>
      <w:r>
        <w:t xml:space="preserve">Антикоррупционные памятки: "Что нужно знать о коррупции"</w:t>
      </w:r>
    </w:p>
    <w:p>
      <w:pPr>
        <w:pStyle w:val="FirstParagraph"/>
      </w:pPr>
      <w:r>
        <w:t xml:space="preserve">02.05.2017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http://yaroslavsky.mos.ru/combating-corruption/methodical-materials/detail/5807964.html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5807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5807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2025-05-16T11:06:03Z</dcterms:created>
  <dcterms:modified xsi:type="dcterms:W3CDTF">2025-05-16T11:06:03Z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