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abf99a159628e3b2528073ab8b1e34514576"/>
    <w:p>
      <w:pPr>
        <w:pStyle w:val="Heading3"/>
      </w:pPr>
      <w:r>
        <w:t xml:space="preserve">Бланк справки о доходах, об имуществе и обязательствах имущественного характера граждан, претендующих на замещение государственных должностей Форма 2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2025-04-13T18:20:23Z</dcterms:created>
  <dcterms:modified xsi:type="dcterms:W3CDTF">2025-04-13T18:20:23Z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